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1B" w:rsidRDefault="003A10D7" w:rsidP="003A10D7">
      <w:pPr>
        <w:jc w:val="center"/>
        <w:rPr>
          <w:rFonts w:ascii="Times New Roman" w:hAnsi="Times New Roman" w:cs="Times New Roman"/>
          <w:sz w:val="24"/>
          <w:szCs w:val="24"/>
        </w:rPr>
      </w:pPr>
      <w:r>
        <w:rPr>
          <w:rFonts w:ascii="Times New Roman" w:hAnsi="Times New Roman" w:cs="Times New Roman"/>
          <w:sz w:val="24"/>
          <w:szCs w:val="24"/>
        </w:rPr>
        <w:t>Transport quantique électronique</w:t>
      </w:r>
    </w:p>
    <w:p w:rsidR="003A10D7" w:rsidRDefault="003A10D7" w:rsidP="003A10D7">
      <w:pPr>
        <w:jc w:val="center"/>
        <w:rPr>
          <w:rFonts w:ascii="Times New Roman" w:hAnsi="Times New Roman" w:cs="Times New Roman"/>
          <w:sz w:val="24"/>
          <w:szCs w:val="24"/>
        </w:rPr>
      </w:pPr>
      <w:r>
        <w:rPr>
          <w:rFonts w:ascii="Times New Roman" w:hAnsi="Times New Roman" w:cs="Times New Roman"/>
          <w:sz w:val="24"/>
          <w:szCs w:val="24"/>
        </w:rPr>
        <w:t>(Signatures quantiques des états mésoscopiques)</w:t>
      </w:r>
    </w:p>
    <w:p w:rsidR="003A10D7" w:rsidRDefault="003A10D7" w:rsidP="003A10D7">
      <w:pPr>
        <w:jc w:val="center"/>
        <w:rPr>
          <w:rFonts w:ascii="Times New Roman" w:hAnsi="Times New Roman" w:cs="Times New Roman"/>
          <w:sz w:val="24"/>
          <w:szCs w:val="24"/>
        </w:rPr>
      </w:pPr>
      <w:r>
        <w:rPr>
          <w:rFonts w:ascii="Times New Roman" w:hAnsi="Times New Roman" w:cs="Times New Roman"/>
          <w:sz w:val="24"/>
          <w:szCs w:val="24"/>
        </w:rPr>
        <w:t>Gilles Montambaux</w:t>
      </w:r>
    </w:p>
    <w:p w:rsidR="003A10D7" w:rsidRDefault="003A10D7" w:rsidP="003A10D7">
      <w:pPr>
        <w:jc w:val="center"/>
        <w:rPr>
          <w:rFonts w:ascii="Times New Roman" w:hAnsi="Times New Roman" w:cs="Times New Roman"/>
          <w:sz w:val="24"/>
          <w:szCs w:val="24"/>
        </w:rPr>
      </w:pPr>
    </w:p>
    <w:p w:rsidR="00222FBD" w:rsidRDefault="003A10D7" w:rsidP="003A10D7">
      <w:pPr>
        <w:jc w:val="both"/>
        <w:rPr>
          <w:rFonts w:ascii="Times New Roman" w:hAnsi="Times New Roman" w:cs="Times New Roman"/>
          <w:sz w:val="24"/>
          <w:szCs w:val="24"/>
        </w:rPr>
      </w:pPr>
      <w:r>
        <w:rPr>
          <w:rFonts w:ascii="Times New Roman" w:hAnsi="Times New Roman" w:cs="Times New Roman"/>
          <w:sz w:val="24"/>
          <w:szCs w:val="24"/>
        </w:rPr>
        <w:t xml:space="preserve">On montre que dans le domaine mésoscopique (entre une dizaine de nanomètres et </w:t>
      </w:r>
      <w:r w:rsidR="00012F62">
        <w:rPr>
          <w:rFonts w:ascii="Times New Roman" w:hAnsi="Times New Roman" w:cs="Times New Roman"/>
          <w:sz w:val="24"/>
          <w:szCs w:val="24"/>
        </w:rPr>
        <w:t>1</w:t>
      </w:r>
      <w:r>
        <w:rPr>
          <w:rFonts w:ascii="Times New Roman" w:hAnsi="Times New Roman" w:cs="Times New Roman"/>
          <w:sz w:val="24"/>
          <w:szCs w:val="24"/>
        </w:rPr>
        <w:t xml:space="preserve"> micron environ) la loi d’Ohm classique </w:t>
      </w:r>
      <w:r w:rsidR="0067624D">
        <w:rPr>
          <w:rFonts w:ascii="Times New Roman" w:hAnsi="Times New Roman" w:cs="Times New Roman"/>
          <w:sz w:val="24"/>
          <w:szCs w:val="24"/>
        </w:rPr>
        <w:t>selon laquelle</w:t>
      </w:r>
      <w:r>
        <w:rPr>
          <w:rFonts w:ascii="Times New Roman" w:hAnsi="Times New Roman" w:cs="Times New Roman"/>
          <w:sz w:val="24"/>
          <w:szCs w:val="24"/>
        </w:rPr>
        <w:t xml:space="preserve"> les résistances s’ajoutent en série et les conductances s’ajoutent en parallèle, ne s’applique plus pour le transport électronique, à cause </w:t>
      </w:r>
      <w:r w:rsidR="00012F62">
        <w:rPr>
          <w:rFonts w:ascii="Times New Roman" w:hAnsi="Times New Roman" w:cs="Times New Roman"/>
          <w:sz w:val="24"/>
          <w:szCs w:val="24"/>
        </w:rPr>
        <w:t xml:space="preserve">de l’existence d’interférences dues au caractère ondulatoire de l’électron impliqué par la mécanique quantique. Ce caractère ondulatoire des électrons a pu être montré dans des expériences dans le vide mettant en évidence l’effet </w:t>
      </w:r>
      <w:proofErr w:type="spellStart"/>
      <w:r w:rsidR="00012F62">
        <w:rPr>
          <w:rFonts w:ascii="Times New Roman" w:hAnsi="Times New Roman" w:cs="Times New Roman"/>
          <w:sz w:val="24"/>
          <w:szCs w:val="24"/>
        </w:rPr>
        <w:t>Aharonov-Bohm</w:t>
      </w:r>
      <w:proofErr w:type="spellEnd"/>
      <w:r w:rsidR="00012F62">
        <w:rPr>
          <w:rFonts w:ascii="Times New Roman" w:hAnsi="Times New Roman" w:cs="Times New Roman"/>
          <w:sz w:val="24"/>
          <w:szCs w:val="24"/>
        </w:rPr>
        <w:t>. L’expérience de Webb réalisée à IBM en 1985 est analogue à l’expérience d’</w:t>
      </w:r>
      <w:proofErr w:type="spellStart"/>
      <w:r w:rsidR="00012F62">
        <w:rPr>
          <w:rFonts w:ascii="Times New Roman" w:hAnsi="Times New Roman" w:cs="Times New Roman"/>
          <w:sz w:val="24"/>
          <w:szCs w:val="24"/>
        </w:rPr>
        <w:t>Aharonov-Bohm</w:t>
      </w:r>
      <w:proofErr w:type="spellEnd"/>
      <w:r w:rsidR="0067624D">
        <w:rPr>
          <w:rFonts w:ascii="Times New Roman" w:hAnsi="Times New Roman" w:cs="Times New Roman"/>
          <w:sz w:val="24"/>
          <w:szCs w:val="24"/>
        </w:rPr>
        <w:t xml:space="preserve">, mais dans la </w:t>
      </w:r>
      <w:r w:rsidR="006A6E97">
        <w:rPr>
          <w:rFonts w:ascii="Times New Roman" w:hAnsi="Times New Roman" w:cs="Times New Roman"/>
          <w:sz w:val="24"/>
          <w:szCs w:val="24"/>
        </w:rPr>
        <w:t>matière, un</w:t>
      </w:r>
      <w:r w:rsidR="00012F62">
        <w:rPr>
          <w:rFonts w:ascii="Times New Roman" w:hAnsi="Times New Roman" w:cs="Times New Roman"/>
          <w:sz w:val="24"/>
          <w:szCs w:val="24"/>
        </w:rPr>
        <w:t xml:space="preserve"> circuit de 1 micron à basse température.</w:t>
      </w:r>
      <w:r w:rsidR="0067624D">
        <w:rPr>
          <w:rFonts w:ascii="Times New Roman" w:hAnsi="Times New Roman" w:cs="Times New Roman"/>
          <w:sz w:val="24"/>
          <w:szCs w:val="24"/>
        </w:rPr>
        <w:t xml:space="preserve"> </w:t>
      </w:r>
    </w:p>
    <w:p w:rsidR="003A10D7" w:rsidRDefault="0067624D" w:rsidP="003A10D7">
      <w:pPr>
        <w:jc w:val="both"/>
        <w:rPr>
          <w:rFonts w:ascii="Times New Roman" w:hAnsi="Times New Roman" w:cs="Times New Roman"/>
          <w:sz w:val="24"/>
          <w:szCs w:val="24"/>
        </w:rPr>
      </w:pPr>
      <w:r>
        <w:rPr>
          <w:rFonts w:ascii="Times New Roman" w:hAnsi="Times New Roman" w:cs="Times New Roman"/>
          <w:sz w:val="24"/>
          <w:szCs w:val="24"/>
        </w:rPr>
        <w:t>A condition que la tail</w:t>
      </w:r>
      <w:r w:rsidR="00F827F0">
        <w:rPr>
          <w:rFonts w:ascii="Times New Roman" w:hAnsi="Times New Roman" w:cs="Times New Roman"/>
          <w:sz w:val="24"/>
          <w:szCs w:val="24"/>
        </w:rPr>
        <w:t>le du système soit d’ordre méso</w:t>
      </w:r>
      <w:r>
        <w:rPr>
          <w:rFonts w:ascii="Times New Roman" w:hAnsi="Times New Roman" w:cs="Times New Roman"/>
          <w:sz w:val="24"/>
          <w:szCs w:val="24"/>
        </w:rPr>
        <w:t xml:space="preserve">scopique, on observe des oscillations typiques d’effets d’interférences mais dont l’amplitude est réduite par le désordre qui règne dans le circuit. La conductance est affectée de fluctuations proportionnelles au rapport de deux constantes universelles, le carré de la charge de l’électron divisé par la constante de Planck, qui est l’unité naturelle de conductance. On insiste sur </w:t>
      </w:r>
      <w:r w:rsidR="00222FBD">
        <w:rPr>
          <w:rFonts w:ascii="Times New Roman" w:hAnsi="Times New Roman" w:cs="Times New Roman"/>
          <w:sz w:val="24"/>
          <w:szCs w:val="24"/>
        </w:rPr>
        <w:t>deux</w:t>
      </w:r>
      <w:r>
        <w:rPr>
          <w:rFonts w:ascii="Times New Roman" w:hAnsi="Times New Roman" w:cs="Times New Roman"/>
          <w:sz w:val="24"/>
          <w:szCs w:val="24"/>
        </w:rPr>
        <w:t xml:space="preserve"> implications importantes </w:t>
      </w:r>
      <w:r w:rsidR="00222FBD">
        <w:rPr>
          <w:rFonts w:ascii="Times New Roman" w:hAnsi="Times New Roman" w:cs="Times New Roman"/>
          <w:sz w:val="24"/>
          <w:szCs w:val="24"/>
        </w:rPr>
        <w:t>des résultats de cette expérience : i) le caractère non-local des effets de la cohérence de phase et ii) le fait que si les fluctuations de conductance ont bien un caractère universel, elles ne dépendent pas que du système étudié mais aussi de sa connexion au monde extérieur (ce qui est une propriété essentielle de la physique quantique).</w:t>
      </w:r>
    </w:p>
    <w:p w:rsidR="00222FBD" w:rsidRDefault="00F827F0" w:rsidP="001D4F8C">
      <w:pPr>
        <w:jc w:val="both"/>
        <w:rPr>
          <w:rFonts w:ascii="Times New Roman" w:hAnsi="Times New Roman" w:cs="Times New Roman"/>
          <w:sz w:val="24"/>
          <w:szCs w:val="24"/>
        </w:rPr>
      </w:pPr>
      <w:r w:rsidRPr="00695F1B">
        <w:rPr>
          <w:rFonts w:ascii="Times New Roman" w:hAnsi="Times New Roman" w:cs="Times New Roman"/>
          <w:color w:val="000000" w:themeColor="text1"/>
          <w:sz w:val="24"/>
          <w:szCs w:val="24"/>
        </w:rPr>
        <w:t>A partir de 1988 d</w:t>
      </w:r>
      <w:r w:rsidR="00222FBD" w:rsidRPr="00695F1B">
        <w:rPr>
          <w:rFonts w:ascii="Times New Roman" w:hAnsi="Times New Roman" w:cs="Times New Roman"/>
          <w:color w:val="000000" w:themeColor="text1"/>
          <w:sz w:val="24"/>
          <w:szCs w:val="24"/>
        </w:rPr>
        <w:t>es expér</w:t>
      </w:r>
      <w:r w:rsidR="006A6E97" w:rsidRPr="00695F1B">
        <w:rPr>
          <w:rFonts w:ascii="Times New Roman" w:hAnsi="Times New Roman" w:cs="Times New Roman"/>
          <w:color w:val="000000" w:themeColor="text1"/>
          <w:sz w:val="24"/>
          <w:szCs w:val="24"/>
        </w:rPr>
        <w:t xml:space="preserve">iences </w:t>
      </w:r>
      <w:r w:rsidRPr="00695F1B">
        <w:rPr>
          <w:rFonts w:ascii="Times New Roman" w:hAnsi="Times New Roman" w:cs="Times New Roman"/>
          <w:color w:val="000000" w:themeColor="text1"/>
          <w:sz w:val="24"/>
          <w:szCs w:val="24"/>
        </w:rPr>
        <w:t>stimulées par les idées de</w:t>
      </w:r>
      <w:r w:rsidR="006A6E97" w:rsidRPr="00695F1B">
        <w:rPr>
          <w:rFonts w:ascii="Times New Roman" w:hAnsi="Times New Roman" w:cs="Times New Roman"/>
          <w:color w:val="000000" w:themeColor="text1"/>
          <w:sz w:val="24"/>
          <w:szCs w:val="24"/>
        </w:rPr>
        <w:t xml:space="preserve"> </w:t>
      </w:r>
      <w:proofErr w:type="spellStart"/>
      <w:r w:rsidR="006A6E97" w:rsidRPr="00695F1B">
        <w:rPr>
          <w:rFonts w:ascii="Times New Roman" w:hAnsi="Times New Roman" w:cs="Times New Roman"/>
          <w:color w:val="000000" w:themeColor="text1"/>
          <w:sz w:val="24"/>
          <w:szCs w:val="24"/>
        </w:rPr>
        <w:t>Büttiker</w:t>
      </w:r>
      <w:proofErr w:type="spellEnd"/>
      <w:r w:rsidR="006A6E97" w:rsidRPr="00695F1B">
        <w:rPr>
          <w:rFonts w:ascii="Times New Roman" w:hAnsi="Times New Roman" w:cs="Times New Roman"/>
          <w:color w:val="000000" w:themeColor="text1"/>
          <w:sz w:val="24"/>
          <w:szCs w:val="24"/>
        </w:rPr>
        <w:t xml:space="preserve"> et </w:t>
      </w:r>
      <w:proofErr w:type="spellStart"/>
      <w:r w:rsidR="006A6E97" w:rsidRPr="00695F1B">
        <w:rPr>
          <w:rFonts w:ascii="Times New Roman" w:hAnsi="Times New Roman" w:cs="Times New Roman"/>
          <w:color w:val="000000" w:themeColor="text1"/>
          <w:sz w:val="24"/>
          <w:szCs w:val="24"/>
        </w:rPr>
        <w:t>Landauer</w:t>
      </w:r>
      <w:proofErr w:type="spellEnd"/>
      <w:r w:rsidR="006A6E97" w:rsidRPr="00695F1B">
        <w:rPr>
          <w:rFonts w:ascii="Times New Roman" w:hAnsi="Times New Roman" w:cs="Times New Roman"/>
          <w:color w:val="000000" w:themeColor="text1"/>
          <w:sz w:val="24"/>
          <w:szCs w:val="24"/>
        </w:rPr>
        <w:t xml:space="preserve"> </w:t>
      </w:r>
      <w:r w:rsidR="006A6E97">
        <w:rPr>
          <w:rFonts w:ascii="Times New Roman" w:hAnsi="Times New Roman" w:cs="Times New Roman"/>
          <w:sz w:val="24"/>
          <w:szCs w:val="24"/>
        </w:rPr>
        <w:t xml:space="preserve">ont révélé une autre propriété </w:t>
      </w:r>
      <w:r>
        <w:rPr>
          <w:rFonts w:ascii="Times New Roman" w:hAnsi="Times New Roman" w:cs="Times New Roman"/>
          <w:sz w:val="24"/>
          <w:szCs w:val="24"/>
        </w:rPr>
        <w:t>très importante du domaine méso</w:t>
      </w:r>
      <w:r w:rsidR="006A6E97">
        <w:rPr>
          <w:rFonts w:ascii="Times New Roman" w:hAnsi="Times New Roman" w:cs="Times New Roman"/>
          <w:sz w:val="24"/>
          <w:szCs w:val="24"/>
        </w:rPr>
        <w:t xml:space="preserve">scopique, la quantification de la conductance : dans l’expérience, les électrons se comportent comme des ondes dans un guide d’ondes, et le nombre de modes pouvant être transmis est quantifié. Noter que cette quantification disparaît </w:t>
      </w:r>
      <w:r w:rsidR="00432CE1">
        <w:rPr>
          <w:rFonts w:ascii="Times New Roman" w:hAnsi="Times New Roman" w:cs="Times New Roman"/>
          <w:sz w:val="24"/>
          <w:szCs w:val="24"/>
        </w:rPr>
        <w:t>lorsque s’élève la température.</w:t>
      </w:r>
      <w:r w:rsidR="00A51B33">
        <w:rPr>
          <w:rFonts w:ascii="Times New Roman" w:hAnsi="Times New Roman" w:cs="Times New Roman"/>
          <w:sz w:val="24"/>
          <w:szCs w:val="24"/>
        </w:rPr>
        <w:t xml:space="preserve"> Les expériences de 1980 sur l’effet Hall quantique </w:t>
      </w:r>
      <w:r w:rsidR="001D4F8C">
        <w:rPr>
          <w:rFonts w:ascii="Times New Roman" w:hAnsi="Times New Roman" w:cs="Times New Roman"/>
          <w:sz w:val="24"/>
          <w:szCs w:val="24"/>
        </w:rPr>
        <w:t xml:space="preserve">(qui ont valu le prix Nobel à </w:t>
      </w:r>
      <w:r w:rsidR="009830CC">
        <w:rPr>
          <w:rFonts w:ascii="Times New Roman" w:hAnsi="Times New Roman" w:cs="Times New Roman"/>
          <w:sz w:val="24"/>
          <w:szCs w:val="24"/>
        </w:rPr>
        <w:t>K. V</w:t>
      </w:r>
      <w:r w:rsidR="001D4F8C">
        <w:rPr>
          <w:rFonts w:ascii="Times New Roman" w:hAnsi="Times New Roman" w:cs="Times New Roman"/>
          <w:sz w:val="24"/>
          <w:szCs w:val="24"/>
        </w:rPr>
        <w:t xml:space="preserve">on </w:t>
      </w:r>
      <w:proofErr w:type="spellStart"/>
      <w:r w:rsidR="001D4F8C">
        <w:rPr>
          <w:rFonts w:ascii="Times New Roman" w:hAnsi="Times New Roman" w:cs="Times New Roman"/>
          <w:sz w:val="24"/>
          <w:szCs w:val="24"/>
        </w:rPr>
        <w:t>Klitzing</w:t>
      </w:r>
      <w:proofErr w:type="spellEnd"/>
      <w:r w:rsidR="001D4F8C">
        <w:rPr>
          <w:rFonts w:ascii="Times New Roman" w:hAnsi="Times New Roman" w:cs="Times New Roman"/>
          <w:sz w:val="24"/>
          <w:szCs w:val="24"/>
        </w:rPr>
        <w:t xml:space="preserve">) </w:t>
      </w:r>
      <w:r w:rsidR="00A51B33">
        <w:rPr>
          <w:rFonts w:ascii="Times New Roman" w:hAnsi="Times New Roman" w:cs="Times New Roman"/>
          <w:sz w:val="24"/>
          <w:szCs w:val="24"/>
        </w:rPr>
        <w:t xml:space="preserve">confirment cette quantification de la conductance </w:t>
      </w:r>
      <w:bookmarkStart w:id="0" w:name="_GoBack"/>
      <w:r w:rsidR="00A51B33" w:rsidRPr="00695F1B">
        <w:rPr>
          <w:rFonts w:ascii="Times New Roman" w:hAnsi="Times New Roman" w:cs="Times New Roman"/>
          <w:color w:val="000000" w:themeColor="text1"/>
          <w:sz w:val="24"/>
          <w:szCs w:val="24"/>
        </w:rPr>
        <w:t xml:space="preserve">et </w:t>
      </w:r>
      <w:r w:rsidR="00524C19" w:rsidRPr="00695F1B">
        <w:rPr>
          <w:rFonts w:ascii="Times New Roman" w:hAnsi="Times New Roman" w:cs="Times New Roman"/>
          <w:color w:val="000000" w:themeColor="text1"/>
          <w:sz w:val="24"/>
          <w:szCs w:val="24"/>
        </w:rPr>
        <w:t>ont conduit à</w:t>
      </w:r>
      <w:r w:rsidR="00A51B33" w:rsidRPr="00695F1B">
        <w:rPr>
          <w:rFonts w:ascii="Times New Roman" w:hAnsi="Times New Roman" w:cs="Times New Roman"/>
          <w:color w:val="000000" w:themeColor="text1"/>
          <w:sz w:val="24"/>
          <w:szCs w:val="24"/>
        </w:rPr>
        <w:t xml:space="preserve"> </w:t>
      </w:r>
      <w:r w:rsidR="009830CC" w:rsidRPr="00695F1B">
        <w:rPr>
          <w:rFonts w:ascii="Times New Roman" w:hAnsi="Times New Roman" w:cs="Times New Roman"/>
          <w:color w:val="000000" w:themeColor="text1"/>
          <w:sz w:val="24"/>
          <w:szCs w:val="24"/>
        </w:rPr>
        <w:t>de très</w:t>
      </w:r>
      <w:r w:rsidR="00A51B33" w:rsidRPr="00695F1B">
        <w:rPr>
          <w:rFonts w:ascii="Times New Roman" w:hAnsi="Times New Roman" w:cs="Times New Roman"/>
          <w:color w:val="000000" w:themeColor="text1"/>
          <w:sz w:val="24"/>
          <w:szCs w:val="24"/>
        </w:rPr>
        <w:t xml:space="preserve"> importante</w:t>
      </w:r>
      <w:r w:rsidR="009830CC" w:rsidRPr="00695F1B">
        <w:rPr>
          <w:rFonts w:ascii="Times New Roman" w:hAnsi="Times New Roman" w:cs="Times New Roman"/>
          <w:color w:val="000000" w:themeColor="text1"/>
          <w:sz w:val="24"/>
          <w:szCs w:val="24"/>
        </w:rPr>
        <w:t>s</w:t>
      </w:r>
      <w:r w:rsidR="00A51B33" w:rsidRPr="00695F1B">
        <w:rPr>
          <w:rFonts w:ascii="Times New Roman" w:hAnsi="Times New Roman" w:cs="Times New Roman"/>
          <w:color w:val="000000" w:themeColor="text1"/>
          <w:sz w:val="24"/>
          <w:szCs w:val="24"/>
        </w:rPr>
        <w:t xml:space="preserve"> application</w:t>
      </w:r>
      <w:r w:rsidR="009830CC" w:rsidRPr="00695F1B">
        <w:rPr>
          <w:rFonts w:ascii="Times New Roman" w:hAnsi="Times New Roman" w:cs="Times New Roman"/>
          <w:color w:val="000000" w:themeColor="text1"/>
          <w:sz w:val="24"/>
          <w:szCs w:val="24"/>
        </w:rPr>
        <w:t>s</w:t>
      </w:r>
      <w:r w:rsidR="00A51B33" w:rsidRPr="00695F1B">
        <w:rPr>
          <w:rFonts w:ascii="Times New Roman" w:hAnsi="Times New Roman" w:cs="Times New Roman"/>
          <w:color w:val="000000" w:themeColor="text1"/>
          <w:sz w:val="24"/>
          <w:szCs w:val="24"/>
        </w:rPr>
        <w:t xml:space="preserve"> métrologique</w:t>
      </w:r>
      <w:r w:rsidR="009830CC" w:rsidRPr="00695F1B">
        <w:rPr>
          <w:rFonts w:ascii="Times New Roman" w:hAnsi="Times New Roman" w:cs="Times New Roman"/>
          <w:color w:val="000000" w:themeColor="text1"/>
          <w:sz w:val="24"/>
          <w:szCs w:val="24"/>
        </w:rPr>
        <w:t>s</w:t>
      </w:r>
      <w:r w:rsidR="00A51B33" w:rsidRPr="00695F1B">
        <w:rPr>
          <w:rFonts w:ascii="Times New Roman" w:hAnsi="Times New Roman" w:cs="Times New Roman"/>
          <w:color w:val="000000" w:themeColor="text1"/>
          <w:sz w:val="24"/>
          <w:szCs w:val="24"/>
        </w:rPr>
        <w:t xml:space="preserve"> (</w:t>
      </w:r>
      <w:r w:rsidR="009830CC" w:rsidRPr="00695F1B">
        <w:rPr>
          <w:rFonts w:ascii="Times New Roman" w:hAnsi="Times New Roman" w:cs="Times New Roman"/>
          <w:color w:val="000000" w:themeColor="text1"/>
          <w:sz w:val="24"/>
          <w:szCs w:val="24"/>
        </w:rPr>
        <w:t xml:space="preserve">qui, avec l’effet Josephson, </w:t>
      </w:r>
      <w:r w:rsidR="00524C19" w:rsidRPr="00695F1B">
        <w:rPr>
          <w:rFonts w:ascii="Times New Roman" w:hAnsi="Times New Roman" w:cs="Times New Roman"/>
          <w:color w:val="000000" w:themeColor="text1"/>
          <w:sz w:val="24"/>
          <w:szCs w:val="24"/>
        </w:rPr>
        <w:t>ont</w:t>
      </w:r>
      <w:r w:rsidR="009830CC" w:rsidRPr="00695F1B">
        <w:rPr>
          <w:rFonts w:ascii="Times New Roman" w:hAnsi="Times New Roman" w:cs="Times New Roman"/>
          <w:color w:val="000000" w:themeColor="text1"/>
          <w:sz w:val="24"/>
          <w:szCs w:val="24"/>
        </w:rPr>
        <w:t xml:space="preserve"> </w:t>
      </w:r>
      <w:r w:rsidR="00524C19" w:rsidRPr="00695F1B">
        <w:rPr>
          <w:rFonts w:ascii="Times New Roman" w:hAnsi="Times New Roman" w:cs="Times New Roman"/>
          <w:color w:val="000000" w:themeColor="text1"/>
          <w:sz w:val="24"/>
          <w:szCs w:val="24"/>
        </w:rPr>
        <w:t>amené</w:t>
      </w:r>
      <w:r w:rsidR="009830CC" w:rsidRPr="00695F1B">
        <w:rPr>
          <w:rFonts w:ascii="Times New Roman" w:hAnsi="Times New Roman" w:cs="Times New Roman"/>
          <w:color w:val="000000" w:themeColor="text1"/>
          <w:sz w:val="24"/>
          <w:szCs w:val="24"/>
        </w:rPr>
        <w:t xml:space="preserve"> la dernière Conférence Générale des Poids et Mesures à fixer définitivement les valeurs des constantes universelles que sont la charge électrique et la constante de Planck</w:t>
      </w:r>
      <w:r w:rsidR="00A51B33" w:rsidRPr="00695F1B">
        <w:rPr>
          <w:rFonts w:ascii="Times New Roman" w:hAnsi="Times New Roman" w:cs="Times New Roman"/>
          <w:color w:val="000000" w:themeColor="text1"/>
        </w:rPr>
        <w:t>)</w:t>
      </w:r>
      <w:r w:rsidR="00584445" w:rsidRPr="00695F1B">
        <w:rPr>
          <w:rFonts w:ascii="Times New Roman" w:hAnsi="Times New Roman" w:cs="Times New Roman"/>
          <w:color w:val="000000" w:themeColor="text1"/>
        </w:rPr>
        <w:t xml:space="preserve">. </w:t>
      </w:r>
      <w:bookmarkEnd w:id="0"/>
      <w:r w:rsidR="00584445">
        <w:rPr>
          <w:rFonts w:ascii="Times New Roman" w:hAnsi="Times New Roman" w:cs="Times New Roman"/>
        </w:rPr>
        <w:t>Dans l’effet Hall quantique, la quantification de la conductance (ou de la résistance) est parfaite.</w:t>
      </w:r>
      <w:r w:rsidR="001D4F8C">
        <w:rPr>
          <w:rFonts w:ascii="Times New Roman" w:hAnsi="Times New Roman" w:cs="Times New Roman"/>
        </w:rPr>
        <w:t xml:space="preserve"> On évoque le caractère topologique (voir le prix Nobel de 2016) de cette quantification parfaite</w:t>
      </w:r>
      <w:r w:rsidR="00A51B33">
        <w:rPr>
          <w:rFonts w:ascii="Times New Roman" w:hAnsi="Times New Roman" w:cs="Times New Roman"/>
          <w:sz w:val="24"/>
          <w:szCs w:val="24"/>
        </w:rPr>
        <w:t xml:space="preserve">  </w:t>
      </w:r>
    </w:p>
    <w:p w:rsidR="00EC7472" w:rsidRDefault="00EC7472" w:rsidP="00EC7472">
      <w:pPr>
        <w:jc w:val="both"/>
        <w:rPr>
          <w:rFonts w:asciiTheme="majorBidi" w:hAnsiTheme="majorBidi" w:cstheme="majorBidi"/>
          <w:i/>
          <w:iCs/>
        </w:rPr>
      </w:pPr>
      <w:r w:rsidRPr="00EE4612">
        <w:rPr>
          <w:rFonts w:asciiTheme="majorBidi" w:hAnsiTheme="majorBidi" w:cstheme="majorBidi"/>
          <w:i/>
          <w:iCs/>
        </w:rPr>
        <w:t>Le lecteur peut consulter les diapositives de la conférence</w:t>
      </w:r>
      <w:r>
        <w:rPr>
          <w:rFonts w:asciiTheme="majorBidi" w:hAnsiTheme="majorBidi" w:cstheme="majorBidi"/>
          <w:i/>
          <w:iCs/>
        </w:rPr>
        <w:t xml:space="preserve"> de Gilles Montambaux</w:t>
      </w:r>
      <w:r w:rsidRPr="00EE4612">
        <w:rPr>
          <w:rFonts w:asciiTheme="majorBidi" w:hAnsiTheme="majorBidi" w:cstheme="majorBidi"/>
          <w:i/>
          <w:iCs/>
        </w:rPr>
        <w:t>. Pour accéder au fichier concerné </w:t>
      </w:r>
      <w:hyperlink r:id="rId4" w:history="1">
        <w:r w:rsidRPr="00EC7472">
          <w:rPr>
            <w:rStyle w:val="Lienhypertexte"/>
            <w:rFonts w:asciiTheme="majorBidi" w:hAnsiTheme="majorBidi" w:cstheme="majorBidi"/>
            <w:i/>
            <w:iCs/>
          </w:rPr>
          <w:t>cliquez ici</w:t>
        </w:r>
      </w:hyperlink>
      <w:r w:rsidRPr="00EE4612">
        <w:rPr>
          <w:rFonts w:asciiTheme="majorBidi" w:hAnsiTheme="majorBidi" w:cstheme="majorBidi"/>
          <w:i/>
          <w:iCs/>
        </w:rPr>
        <w:t>; pour accéder aux séquences audio de chaque diapositive, ouvrir ensuite avec Powerpoint online, puis affichage-mode lecture-lancer le diaporama</w:t>
      </w:r>
    </w:p>
    <w:p w:rsidR="00EC7472" w:rsidRDefault="00EC7472" w:rsidP="00EC7472">
      <w:pPr>
        <w:jc w:val="both"/>
        <w:rPr>
          <w:rFonts w:asciiTheme="majorBidi" w:hAnsiTheme="majorBidi" w:cstheme="majorBidi"/>
          <w:i/>
          <w:iCs/>
        </w:rPr>
      </w:pPr>
    </w:p>
    <w:p w:rsidR="00EC7472" w:rsidRPr="006D2A9A" w:rsidRDefault="00EC7472" w:rsidP="00EC7472">
      <w:pPr>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Résumé rédigé par Gilles Cohen-</w:t>
      </w:r>
      <w:proofErr w:type="spellStart"/>
      <w:r>
        <w:rPr>
          <w:rFonts w:asciiTheme="majorBidi" w:hAnsiTheme="majorBidi" w:cstheme="majorBidi"/>
        </w:rPr>
        <w:t>Tannoudji</w:t>
      </w:r>
      <w:proofErr w:type="spellEnd"/>
      <w:r>
        <w:rPr>
          <w:rFonts w:asciiTheme="majorBidi" w:hAnsiTheme="majorBidi" w:cstheme="majorBidi"/>
        </w:rPr>
        <w:t>, AEIS</w:t>
      </w:r>
    </w:p>
    <w:p w:rsidR="00EC7472" w:rsidRPr="003A10D7" w:rsidRDefault="00EC7472" w:rsidP="001D4F8C">
      <w:pPr>
        <w:jc w:val="both"/>
        <w:rPr>
          <w:rFonts w:ascii="Times New Roman" w:hAnsi="Times New Roman" w:cs="Times New Roman"/>
          <w:sz w:val="24"/>
          <w:szCs w:val="24"/>
        </w:rPr>
      </w:pPr>
    </w:p>
    <w:sectPr w:rsidR="00EC7472" w:rsidRPr="003A1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8B8919-DD40-43C4-AA2E-7E980CEEBBF8}"/>
    <w:docVar w:name="dgnword-eventsink" w:val="486776376"/>
  </w:docVars>
  <w:rsids>
    <w:rsidRoot w:val="003A10D7"/>
    <w:rsid w:val="000055A1"/>
    <w:rsid w:val="00012F62"/>
    <w:rsid w:val="00013AFB"/>
    <w:rsid w:val="00017464"/>
    <w:rsid w:val="00020312"/>
    <w:rsid w:val="00021591"/>
    <w:rsid w:val="00026E55"/>
    <w:rsid w:val="0003397A"/>
    <w:rsid w:val="00034A1A"/>
    <w:rsid w:val="00035C81"/>
    <w:rsid w:val="00037F8E"/>
    <w:rsid w:val="000410E5"/>
    <w:rsid w:val="00044749"/>
    <w:rsid w:val="00054B8A"/>
    <w:rsid w:val="00055071"/>
    <w:rsid w:val="000560DA"/>
    <w:rsid w:val="0006732D"/>
    <w:rsid w:val="000729D6"/>
    <w:rsid w:val="0008493C"/>
    <w:rsid w:val="00086A94"/>
    <w:rsid w:val="0009227C"/>
    <w:rsid w:val="000958AB"/>
    <w:rsid w:val="000A3E14"/>
    <w:rsid w:val="000A5662"/>
    <w:rsid w:val="000A5C24"/>
    <w:rsid w:val="000A77E4"/>
    <w:rsid w:val="000B2EB7"/>
    <w:rsid w:val="000C4242"/>
    <w:rsid w:val="000C504D"/>
    <w:rsid w:val="000E016A"/>
    <w:rsid w:val="000E3230"/>
    <w:rsid w:val="000F14AC"/>
    <w:rsid w:val="000F2A90"/>
    <w:rsid w:val="0010001F"/>
    <w:rsid w:val="0010162C"/>
    <w:rsid w:val="00116B4A"/>
    <w:rsid w:val="00121304"/>
    <w:rsid w:val="0012206F"/>
    <w:rsid w:val="00123B74"/>
    <w:rsid w:val="00142694"/>
    <w:rsid w:val="00146D66"/>
    <w:rsid w:val="00146E38"/>
    <w:rsid w:val="00147931"/>
    <w:rsid w:val="0015572B"/>
    <w:rsid w:val="00172734"/>
    <w:rsid w:val="0017278C"/>
    <w:rsid w:val="0017652E"/>
    <w:rsid w:val="00185CDD"/>
    <w:rsid w:val="00192540"/>
    <w:rsid w:val="00197F53"/>
    <w:rsid w:val="001A1E2D"/>
    <w:rsid w:val="001B34FD"/>
    <w:rsid w:val="001B6F3C"/>
    <w:rsid w:val="001C0891"/>
    <w:rsid w:val="001C5EEF"/>
    <w:rsid w:val="001D4F8C"/>
    <w:rsid w:val="001D52A8"/>
    <w:rsid w:val="001D6238"/>
    <w:rsid w:val="001E08E8"/>
    <w:rsid w:val="001E121C"/>
    <w:rsid w:val="001E2BD2"/>
    <w:rsid w:val="001E486B"/>
    <w:rsid w:val="001F0C4E"/>
    <w:rsid w:val="001F1FE1"/>
    <w:rsid w:val="001F73C9"/>
    <w:rsid w:val="0020674C"/>
    <w:rsid w:val="00210CF7"/>
    <w:rsid w:val="002132E7"/>
    <w:rsid w:val="00222FBD"/>
    <w:rsid w:val="002374F1"/>
    <w:rsid w:val="00244EAD"/>
    <w:rsid w:val="00247297"/>
    <w:rsid w:val="00247BEE"/>
    <w:rsid w:val="00253B79"/>
    <w:rsid w:val="00254C34"/>
    <w:rsid w:val="002642D7"/>
    <w:rsid w:val="0027195A"/>
    <w:rsid w:val="0028657A"/>
    <w:rsid w:val="00297D33"/>
    <w:rsid w:val="002A240C"/>
    <w:rsid w:val="002A764B"/>
    <w:rsid w:val="002B344D"/>
    <w:rsid w:val="002B6C92"/>
    <w:rsid w:val="002B7D18"/>
    <w:rsid w:val="002C0846"/>
    <w:rsid w:val="002C14AB"/>
    <w:rsid w:val="002D5CD5"/>
    <w:rsid w:val="002E1418"/>
    <w:rsid w:val="002E1A51"/>
    <w:rsid w:val="002E69CA"/>
    <w:rsid w:val="002E6C39"/>
    <w:rsid w:val="002F5F41"/>
    <w:rsid w:val="00307069"/>
    <w:rsid w:val="00316FE0"/>
    <w:rsid w:val="00327094"/>
    <w:rsid w:val="0034211E"/>
    <w:rsid w:val="0034301B"/>
    <w:rsid w:val="00356731"/>
    <w:rsid w:val="0035697A"/>
    <w:rsid w:val="00365888"/>
    <w:rsid w:val="00366D00"/>
    <w:rsid w:val="00381B60"/>
    <w:rsid w:val="00382D92"/>
    <w:rsid w:val="003847D7"/>
    <w:rsid w:val="00385082"/>
    <w:rsid w:val="003A10D7"/>
    <w:rsid w:val="003A1A72"/>
    <w:rsid w:val="003A242A"/>
    <w:rsid w:val="003A42A8"/>
    <w:rsid w:val="003A480B"/>
    <w:rsid w:val="003A495A"/>
    <w:rsid w:val="003B4574"/>
    <w:rsid w:val="003C0830"/>
    <w:rsid w:val="003C1BC7"/>
    <w:rsid w:val="003D6263"/>
    <w:rsid w:val="003E13E8"/>
    <w:rsid w:val="003E6A69"/>
    <w:rsid w:val="003E7A36"/>
    <w:rsid w:val="003F2891"/>
    <w:rsid w:val="003F3DFC"/>
    <w:rsid w:val="004042DF"/>
    <w:rsid w:val="00421638"/>
    <w:rsid w:val="00424432"/>
    <w:rsid w:val="00427275"/>
    <w:rsid w:val="00432CE1"/>
    <w:rsid w:val="0044230C"/>
    <w:rsid w:val="00446D58"/>
    <w:rsid w:val="00457A6B"/>
    <w:rsid w:val="0046093A"/>
    <w:rsid w:val="004615C4"/>
    <w:rsid w:val="00461C20"/>
    <w:rsid w:val="00472434"/>
    <w:rsid w:val="00472EDF"/>
    <w:rsid w:val="00474399"/>
    <w:rsid w:val="00475381"/>
    <w:rsid w:val="00486810"/>
    <w:rsid w:val="0049485D"/>
    <w:rsid w:val="004A7405"/>
    <w:rsid w:val="004A7B42"/>
    <w:rsid w:val="004A7D29"/>
    <w:rsid w:val="004B53C4"/>
    <w:rsid w:val="004E42C2"/>
    <w:rsid w:val="004F090D"/>
    <w:rsid w:val="004F4C25"/>
    <w:rsid w:val="004F71A3"/>
    <w:rsid w:val="0050136D"/>
    <w:rsid w:val="005021AC"/>
    <w:rsid w:val="00502A79"/>
    <w:rsid w:val="0050699E"/>
    <w:rsid w:val="00511454"/>
    <w:rsid w:val="005117C6"/>
    <w:rsid w:val="00514355"/>
    <w:rsid w:val="0051539C"/>
    <w:rsid w:val="00522026"/>
    <w:rsid w:val="0052472B"/>
    <w:rsid w:val="00524C19"/>
    <w:rsid w:val="00524E45"/>
    <w:rsid w:val="005265F7"/>
    <w:rsid w:val="0052731D"/>
    <w:rsid w:val="00535B58"/>
    <w:rsid w:val="005364A8"/>
    <w:rsid w:val="00541087"/>
    <w:rsid w:val="00545A32"/>
    <w:rsid w:val="00554333"/>
    <w:rsid w:val="00555ED8"/>
    <w:rsid w:val="00560FAF"/>
    <w:rsid w:val="00563235"/>
    <w:rsid w:val="00567CFE"/>
    <w:rsid w:val="00570C0D"/>
    <w:rsid w:val="005713B0"/>
    <w:rsid w:val="00573F61"/>
    <w:rsid w:val="00581198"/>
    <w:rsid w:val="00584445"/>
    <w:rsid w:val="005A2854"/>
    <w:rsid w:val="005A6D7A"/>
    <w:rsid w:val="005B02C6"/>
    <w:rsid w:val="005C4316"/>
    <w:rsid w:val="005C5C33"/>
    <w:rsid w:val="005C5E5F"/>
    <w:rsid w:val="005D4578"/>
    <w:rsid w:val="005E0DDF"/>
    <w:rsid w:val="005E23AD"/>
    <w:rsid w:val="005E32A6"/>
    <w:rsid w:val="005E6211"/>
    <w:rsid w:val="005F1674"/>
    <w:rsid w:val="005F5FB4"/>
    <w:rsid w:val="005F75D1"/>
    <w:rsid w:val="00600C6D"/>
    <w:rsid w:val="00601EFD"/>
    <w:rsid w:val="00603E74"/>
    <w:rsid w:val="00613DA8"/>
    <w:rsid w:val="00614CBD"/>
    <w:rsid w:val="00621B57"/>
    <w:rsid w:val="00626960"/>
    <w:rsid w:val="00636695"/>
    <w:rsid w:val="006439CF"/>
    <w:rsid w:val="00646288"/>
    <w:rsid w:val="006475C1"/>
    <w:rsid w:val="006545F1"/>
    <w:rsid w:val="00656613"/>
    <w:rsid w:val="0066220B"/>
    <w:rsid w:val="0067624D"/>
    <w:rsid w:val="006879B3"/>
    <w:rsid w:val="006936E7"/>
    <w:rsid w:val="00694724"/>
    <w:rsid w:val="00695F1B"/>
    <w:rsid w:val="006A307D"/>
    <w:rsid w:val="006A3FB1"/>
    <w:rsid w:val="006A4A46"/>
    <w:rsid w:val="006A6E97"/>
    <w:rsid w:val="006B044C"/>
    <w:rsid w:val="006B0B1E"/>
    <w:rsid w:val="006B0F63"/>
    <w:rsid w:val="006B2CA4"/>
    <w:rsid w:val="006B3235"/>
    <w:rsid w:val="006B36B5"/>
    <w:rsid w:val="006B6D3D"/>
    <w:rsid w:val="006B7FD4"/>
    <w:rsid w:val="006E3C22"/>
    <w:rsid w:val="006E7A17"/>
    <w:rsid w:val="006F2262"/>
    <w:rsid w:val="006F5A69"/>
    <w:rsid w:val="00716A99"/>
    <w:rsid w:val="00727569"/>
    <w:rsid w:val="00743814"/>
    <w:rsid w:val="0074418C"/>
    <w:rsid w:val="00744DE4"/>
    <w:rsid w:val="0075042F"/>
    <w:rsid w:val="007508D4"/>
    <w:rsid w:val="0075226C"/>
    <w:rsid w:val="007565DD"/>
    <w:rsid w:val="00756A92"/>
    <w:rsid w:val="00757557"/>
    <w:rsid w:val="0076023C"/>
    <w:rsid w:val="007732C1"/>
    <w:rsid w:val="00775C8A"/>
    <w:rsid w:val="0079017A"/>
    <w:rsid w:val="00793A0F"/>
    <w:rsid w:val="00796ED2"/>
    <w:rsid w:val="00797467"/>
    <w:rsid w:val="007A0821"/>
    <w:rsid w:val="007A6DF7"/>
    <w:rsid w:val="007B0D47"/>
    <w:rsid w:val="007B16C5"/>
    <w:rsid w:val="007B2EE0"/>
    <w:rsid w:val="007B5841"/>
    <w:rsid w:val="007D0287"/>
    <w:rsid w:val="007D2D53"/>
    <w:rsid w:val="007E22CA"/>
    <w:rsid w:val="007E2F1A"/>
    <w:rsid w:val="007F6CA9"/>
    <w:rsid w:val="0080380D"/>
    <w:rsid w:val="00804539"/>
    <w:rsid w:val="00805903"/>
    <w:rsid w:val="00807011"/>
    <w:rsid w:val="008166B4"/>
    <w:rsid w:val="008202AC"/>
    <w:rsid w:val="008213F2"/>
    <w:rsid w:val="00822072"/>
    <w:rsid w:val="008236A1"/>
    <w:rsid w:val="00825E8E"/>
    <w:rsid w:val="00833BC7"/>
    <w:rsid w:val="0083419E"/>
    <w:rsid w:val="008431A0"/>
    <w:rsid w:val="00854875"/>
    <w:rsid w:val="008554CC"/>
    <w:rsid w:val="00864E88"/>
    <w:rsid w:val="00882920"/>
    <w:rsid w:val="00886BEF"/>
    <w:rsid w:val="008A28A3"/>
    <w:rsid w:val="008A7139"/>
    <w:rsid w:val="008B5511"/>
    <w:rsid w:val="008B650F"/>
    <w:rsid w:val="008C475F"/>
    <w:rsid w:val="008C4A81"/>
    <w:rsid w:val="008C62B3"/>
    <w:rsid w:val="008E04C1"/>
    <w:rsid w:val="008E6373"/>
    <w:rsid w:val="00911601"/>
    <w:rsid w:val="00920645"/>
    <w:rsid w:val="009248A0"/>
    <w:rsid w:val="009305E8"/>
    <w:rsid w:val="009421E0"/>
    <w:rsid w:val="00945B5E"/>
    <w:rsid w:val="00960002"/>
    <w:rsid w:val="009618BD"/>
    <w:rsid w:val="00961B1E"/>
    <w:rsid w:val="0097085A"/>
    <w:rsid w:val="009830CC"/>
    <w:rsid w:val="00984933"/>
    <w:rsid w:val="00985603"/>
    <w:rsid w:val="0099048C"/>
    <w:rsid w:val="009910D0"/>
    <w:rsid w:val="00992062"/>
    <w:rsid w:val="009967D5"/>
    <w:rsid w:val="00996AB4"/>
    <w:rsid w:val="009978E5"/>
    <w:rsid w:val="009B3BEC"/>
    <w:rsid w:val="009C4F61"/>
    <w:rsid w:val="009C5CD9"/>
    <w:rsid w:val="009D1E75"/>
    <w:rsid w:val="009D6CE2"/>
    <w:rsid w:val="009D7684"/>
    <w:rsid w:val="009D7F32"/>
    <w:rsid w:val="009F3C8D"/>
    <w:rsid w:val="009F58DC"/>
    <w:rsid w:val="00A046EA"/>
    <w:rsid w:val="00A05500"/>
    <w:rsid w:val="00A10994"/>
    <w:rsid w:val="00A2315A"/>
    <w:rsid w:val="00A241EC"/>
    <w:rsid w:val="00A261F5"/>
    <w:rsid w:val="00A26F77"/>
    <w:rsid w:val="00A32512"/>
    <w:rsid w:val="00A33548"/>
    <w:rsid w:val="00A428AE"/>
    <w:rsid w:val="00A46F4B"/>
    <w:rsid w:val="00A51B33"/>
    <w:rsid w:val="00A57D3D"/>
    <w:rsid w:val="00A7151A"/>
    <w:rsid w:val="00A7183C"/>
    <w:rsid w:val="00A72EED"/>
    <w:rsid w:val="00A76EC0"/>
    <w:rsid w:val="00A82B2E"/>
    <w:rsid w:val="00A91127"/>
    <w:rsid w:val="00AA0580"/>
    <w:rsid w:val="00AA4A8E"/>
    <w:rsid w:val="00AC3090"/>
    <w:rsid w:val="00AC7B89"/>
    <w:rsid w:val="00AD18E4"/>
    <w:rsid w:val="00AD68E4"/>
    <w:rsid w:val="00AE6E27"/>
    <w:rsid w:val="00AF3671"/>
    <w:rsid w:val="00AF382F"/>
    <w:rsid w:val="00AF6061"/>
    <w:rsid w:val="00B03900"/>
    <w:rsid w:val="00B04338"/>
    <w:rsid w:val="00B17B96"/>
    <w:rsid w:val="00B21FB9"/>
    <w:rsid w:val="00B25B44"/>
    <w:rsid w:val="00B3431C"/>
    <w:rsid w:val="00B41785"/>
    <w:rsid w:val="00B437B4"/>
    <w:rsid w:val="00B45D20"/>
    <w:rsid w:val="00B53C6E"/>
    <w:rsid w:val="00B57B61"/>
    <w:rsid w:val="00B70614"/>
    <w:rsid w:val="00B74275"/>
    <w:rsid w:val="00B768FF"/>
    <w:rsid w:val="00B877B1"/>
    <w:rsid w:val="00B87FAD"/>
    <w:rsid w:val="00BA16C5"/>
    <w:rsid w:val="00BB1E8F"/>
    <w:rsid w:val="00BB22E5"/>
    <w:rsid w:val="00BB32FE"/>
    <w:rsid w:val="00BB678F"/>
    <w:rsid w:val="00BD50B9"/>
    <w:rsid w:val="00BE7C88"/>
    <w:rsid w:val="00BF001F"/>
    <w:rsid w:val="00C02E35"/>
    <w:rsid w:val="00C04E27"/>
    <w:rsid w:val="00C058E2"/>
    <w:rsid w:val="00C1072B"/>
    <w:rsid w:val="00C12C70"/>
    <w:rsid w:val="00C17931"/>
    <w:rsid w:val="00C306D8"/>
    <w:rsid w:val="00C3443E"/>
    <w:rsid w:val="00C5258B"/>
    <w:rsid w:val="00C56592"/>
    <w:rsid w:val="00C569B8"/>
    <w:rsid w:val="00C6288F"/>
    <w:rsid w:val="00C632BC"/>
    <w:rsid w:val="00C66721"/>
    <w:rsid w:val="00C7060B"/>
    <w:rsid w:val="00C72DB2"/>
    <w:rsid w:val="00C75239"/>
    <w:rsid w:val="00C80CEB"/>
    <w:rsid w:val="00C834F0"/>
    <w:rsid w:val="00C84F66"/>
    <w:rsid w:val="00C94684"/>
    <w:rsid w:val="00CA1D77"/>
    <w:rsid w:val="00CA599B"/>
    <w:rsid w:val="00CA76C4"/>
    <w:rsid w:val="00CB016D"/>
    <w:rsid w:val="00CB40F4"/>
    <w:rsid w:val="00CC125A"/>
    <w:rsid w:val="00CC128D"/>
    <w:rsid w:val="00CC4948"/>
    <w:rsid w:val="00CD003E"/>
    <w:rsid w:val="00CD1589"/>
    <w:rsid w:val="00CE06E2"/>
    <w:rsid w:val="00CE69B3"/>
    <w:rsid w:val="00CF1791"/>
    <w:rsid w:val="00CF44E1"/>
    <w:rsid w:val="00D03F22"/>
    <w:rsid w:val="00D06084"/>
    <w:rsid w:val="00D16086"/>
    <w:rsid w:val="00D17E75"/>
    <w:rsid w:val="00D211F1"/>
    <w:rsid w:val="00D356F4"/>
    <w:rsid w:val="00D372C5"/>
    <w:rsid w:val="00D40BA7"/>
    <w:rsid w:val="00D43E7A"/>
    <w:rsid w:val="00D44D48"/>
    <w:rsid w:val="00D62286"/>
    <w:rsid w:val="00D80281"/>
    <w:rsid w:val="00D85580"/>
    <w:rsid w:val="00D86AB4"/>
    <w:rsid w:val="00D86EAC"/>
    <w:rsid w:val="00D9076D"/>
    <w:rsid w:val="00D95D79"/>
    <w:rsid w:val="00DA0C0E"/>
    <w:rsid w:val="00DA52B8"/>
    <w:rsid w:val="00DB1C4C"/>
    <w:rsid w:val="00DC4ED8"/>
    <w:rsid w:val="00DC539E"/>
    <w:rsid w:val="00DC5B8E"/>
    <w:rsid w:val="00DC642D"/>
    <w:rsid w:val="00DE1A41"/>
    <w:rsid w:val="00DE3FDD"/>
    <w:rsid w:val="00DF0DBE"/>
    <w:rsid w:val="00DF19D4"/>
    <w:rsid w:val="00E00A68"/>
    <w:rsid w:val="00E034BA"/>
    <w:rsid w:val="00E0681B"/>
    <w:rsid w:val="00E132D8"/>
    <w:rsid w:val="00E279F7"/>
    <w:rsid w:val="00E332FB"/>
    <w:rsid w:val="00E3794D"/>
    <w:rsid w:val="00E41A36"/>
    <w:rsid w:val="00E472B3"/>
    <w:rsid w:val="00E51A5B"/>
    <w:rsid w:val="00E57D1B"/>
    <w:rsid w:val="00E6535F"/>
    <w:rsid w:val="00E662A9"/>
    <w:rsid w:val="00E665A7"/>
    <w:rsid w:val="00E941CA"/>
    <w:rsid w:val="00EA06BA"/>
    <w:rsid w:val="00EA092F"/>
    <w:rsid w:val="00EB1FAF"/>
    <w:rsid w:val="00EB310A"/>
    <w:rsid w:val="00EB4C59"/>
    <w:rsid w:val="00EC362D"/>
    <w:rsid w:val="00EC4B06"/>
    <w:rsid w:val="00EC7472"/>
    <w:rsid w:val="00EC7AE9"/>
    <w:rsid w:val="00ED7B49"/>
    <w:rsid w:val="00EE5C25"/>
    <w:rsid w:val="00EF0AAA"/>
    <w:rsid w:val="00EF1499"/>
    <w:rsid w:val="00EF3204"/>
    <w:rsid w:val="00F05967"/>
    <w:rsid w:val="00F15A38"/>
    <w:rsid w:val="00F21351"/>
    <w:rsid w:val="00F2504E"/>
    <w:rsid w:val="00F32E16"/>
    <w:rsid w:val="00F34740"/>
    <w:rsid w:val="00F5129A"/>
    <w:rsid w:val="00F60035"/>
    <w:rsid w:val="00F65DD6"/>
    <w:rsid w:val="00F678A8"/>
    <w:rsid w:val="00F7505B"/>
    <w:rsid w:val="00F827F0"/>
    <w:rsid w:val="00F82C60"/>
    <w:rsid w:val="00F82E11"/>
    <w:rsid w:val="00F95C84"/>
    <w:rsid w:val="00FB0922"/>
    <w:rsid w:val="00FF23D0"/>
    <w:rsid w:val="00FF40CC"/>
    <w:rsid w:val="00FF52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4D984-2FDD-FE43-A8DF-E967ECE7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7472"/>
    <w:rPr>
      <w:color w:val="0563C1" w:themeColor="hyperlink"/>
      <w:u w:val="single"/>
    </w:rPr>
  </w:style>
  <w:style w:type="character" w:customStyle="1" w:styleId="Mentionnonrsolue1">
    <w:name w:val="Mention non résolue1"/>
    <w:basedOn w:val="Policepardfaut"/>
    <w:uiPriority w:val="99"/>
    <w:semiHidden/>
    <w:unhideWhenUsed/>
    <w:rsid w:val="00EC7472"/>
    <w:rPr>
      <w:color w:val="808080"/>
      <w:shd w:val="clear" w:color="auto" w:fill="E6E6E6"/>
    </w:rPr>
  </w:style>
  <w:style w:type="character" w:styleId="Lienhypertextesuivivisit">
    <w:name w:val="FollowedHyperlink"/>
    <w:basedOn w:val="Policepardfaut"/>
    <w:uiPriority w:val="99"/>
    <w:semiHidden/>
    <w:unhideWhenUsed/>
    <w:rsid w:val="00EC7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sn65r8jhwe2froq/Expos%C3%A9%20Gilles%20Montambaux.ppsx?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LPS - CNRS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COHEN-TANNOUDJI</dc:creator>
  <cp:lastModifiedBy>Jean-Pierre Treuil</cp:lastModifiedBy>
  <cp:revision>3</cp:revision>
  <dcterms:created xsi:type="dcterms:W3CDTF">2019-03-06T20:07:00Z</dcterms:created>
  <dcterms:modified xsi:type="dcterms:W3CDTF">2019-03-06T20:09:00Z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